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FFAA1A8" w14:textId="07EAD279" w:rsidR="00700E62" w:rsidRPr="00700E62" w:rsidRDefault="00700E62" w:rsidP="00700E62">
      <w:pPr>
        <w:spacing w:line="480" w:lineRule="auto"/>
        <w:rPr>
          <w:rFonts w:ascii="Times New Roman" w:hAnsi="Times New Roman" w:cs="Times New Roman"/>
          <w:sz w:val="24"/>
          <w:szCs w:val="24"/>
        </w:rPr>
      </w:pPr>
    </w:p>
    <w:p w14:paraId="56991A09" w14:textId="4A88C04F" w:rsidR="00700E62" w:rsidRPr="00700E62" w:rsidRDefault="00700E62" w:rsidP="00700E62">
      <w:pPr>
        <w:spacing w:line="480" w:lineRule="auto"/>
        <w:rPr>
          <w:rFonts w:ascii="Times New Roman" w:hAnsi="Times New Roman" w:cs="Times New Roman"/>
          <w:sz w:val="24"/>
          <w:szCs w:val="24"/>
        </w:rPr>
      </w:pPr>
    </w:p>
    <w:p w14:paraId="7B4665E5" w14:textId="56C0022B" w:rsidR="00700E62" w:rsidRPr="00700E62" w:rsidRDefault="00700E62" w:rsidP="00700E62">
      <w:pPr>
        <w:spacing w:line="480" w:lineRule="auto"/>
        <w:rPr>
          <w:rFonts w:ascii="Times New Roman" w:hAnsi="Times New Roman" w:cs="Times New Roman"/>
          <w:sz w:val="24"/>
          <w:szCs w:val="24"/>
        </w:rPr>
      </w:pPr>
    </w:p>
    <w:p w14:paraId="1F200EC1" w14:textId="2BE2C181" w:rsidR="00700E62" w:rsidRPr="00700E62" w:rsidRDefault="00700E62" w:rsidP="00700E62">
      <w:pPr>
        <w:spacing w:line="480" w:lineRule="auto"/>
        <w:rPr>
          <w:rFonts w:ascii="Times New Roman" w:hAnsi="Times New Roman" w:cs="Times New Roman"/>
          <w:sz w:val="24"/>
          <w:szCs w:val="24"/>
        </w:rPr>
      </w:pPr>
    </w:p>
    <w:p w14:paraId="635F908F" w14:textId="6439B78E" w:rsidR="00700E62" w:rsidRPr="00700E62" w:rsidRDefault="00700E62" w:rsidP="00A9190D">
      <w:pPr>
        <w:spacing w:line="480" w:lineRule="auto"/>
        <w:rPr>
          <w:rFonts w:ascii="Times New Roman" w:hAnsi="Times New Roman" w:cs="Times New Roman"/>
          <w:sz w:val="24"/>
          <w:szCs w:val="24"/>
        </w:rPr>
      </w:pPr>
    </w:p>
    <w:p w14:paraId="1543BB39" w14:textId="26980381" w:rsidR="00700E62" w:rsidRPr="00700E62" w:rsidRDefault="00700E62" w:rsidP="00700E62">
      <w:pPr>
        <w:spacing w:line="480" w:lineRule="auto"/>
        <w:jc w:val="center"/>
        <w:rPr>
          <w:rFonts w:ascii="Times New Roman" w:hAnsi="Times New Roman" w:cs="Times New Roman"/>
          <w:sz w:val="24"/>
          <w:szCs w:val="24"/>
        </w:rPr>
      </w:pPr>
      <w:r w:rsidRPr="00700E62">
        <w:rPr>
          <w:rFonts w:ascii="Times New Roman" w:hAnsi="Times New Roman" w:cs="Times New Roman"/>
          <w:sz w:val="24"/>
          <w:szCs w:val="24"/>
        </w:rPr>
        <w:t>Low Income</w:t>
      </w:r>
    </w:p>
    <w:p w14:paraId="30CB31EC" w14:textId="4B540A16" w:rsidR="00700E62" w:rsidRPr="00700E62" w:rsidRDefault="00700E62" w:rsidP="00700E62">
      <w:pPr>
        <w:spacing w:line="480" w:lineRule="auto"/>
        <w:jc w:val="center"/>
        <w:rPr>
          <w:rFonts w:ascii="Times New Roman" w:hAnsi="Times New Roman" w:cs="Times New Roman"/>
          <w:sz w:val="24"/>
          <w:szCs w:val="24"/>
        </w:rPr>
      </w:pPr>
      <w:r w:rsidRPr="00700E62">
        <w:rPr>
          <w:rFonts w:ascii="Times New Roman" w:hAnsi="Times New Roman" w:cs="Times New Roman"/>
          <w:sz w:val="24"/>
          <w:szCs w:val="24"/>
        </w:rPr>
        <w:t>Student’s Name</w:t>
      </w:r>
    </w:p>
    <w:p w14:paraId="7213C727" w14:textId="19699C56" w:rsidR="00700E62" w:rsidRPr="00700E62" w:rsidRDefault="00700E62" w:rsidP="00700E62">
      <w:pPr>
        <w:spacing w:line="480" w:lineRule="auto"/>
        <w:jc w:val="center"/>
        <w:rPr>
          <w:rFonts w:ascii="Times New Roman" w:hAnsi="Times New Roman" w:cs="Times New Roman"/>
          <w:sz w:val="24"/>
          <w:szCs w:val="24"/>
        </w:rPr>
      </w:pPr>
      <w:r w:rsidRPr="00700E62">
        <w:rPr>
          <w:rFonts w:ascii="Times New Roman" w:hAnsi="Times New Roman" w:cs="Times New Roman"/>
          <w:sz w:val="24"/>
          <w:szCs w:val="24"/>
        </w:rPr>
        <w:t>Institution Affiliation</w:t>
      </w:r>
    </w:p>
    <w:p w14:paraId="1E2FF734" w14:textId="312B511F" w:rsidR="00700E62" w:rsidRPr="00700E62" w:rsidRDefault="00700E62" w:rsidP="00700E62">
      <w:pPr>
        <w:spacing w:line="480" w:lineRule="auto"/>
        <w:rPr>
          <w:rFonts w:ascii="Times New Roman" w:hAnsi="Times New Roman" w:cs="Times New Roman"/>
          <w:sz w:val="24"/>
          <w:szCs w:val="24"/>
        </w:rPr>
      </w:pPr>
    </w:p>
    <w:p w14:paraId="3998C287" w14:textId="346B776E" w:rsidR="00700E62" w:rsidRPr="00700E62" w:rsidRDefault="00700E62" w:rsidP="00700E62">
      <w:pPr>
        <w:spacing w:line="480" w:lineRule="auto"/>
        <w:rPr>
          <w:rFonts w:ascii="Times New Roman" w:hAnsi="Times New Roman" w:cs="Times New Roman"/>
          <w:sz w:val="24"/>
          <w:szCs w:val="24"/>
        </w:rPr>
      </w:pPr>
    </w:p>
    <w:p w14:paraId="19D18E41" w14:textId="174B1E8B" w:rsidR="00700E62" w:rsidRPr="00700E62" w:rsidRDefault="00700E62" w:rsidP="00700E62">
      <w:pPr>
        <w:spacing w:line="480" w:lineRule="auto"/>
        <w:rPr>
          <w:rFonts w:ascii="Times New Roman" w:hAnsi="Times New Roman" w:cs="Times New Roman"/>
          <w:sz w:val="24"/>
          <w:szCs w:val="24"/>
        </w:rPr>
      </w:pPr>
    </w:p>
    <w:p w14:paraId="2FF073B6" w14:textId="44028107" w:rsidR="00700E62" w:rsidRDefault="00700E62" w:rsidP="00700E62">
      <w:pPr>
        <w:spacing w:line="480" w:lineRule="auto"/>
        <w:rPr>
          <w:rFonts w:ascii="Times New Roman" w:hAnsi="Times New Roman" w:cs="Times New Roman"/>
          <w:sz w:val="24"/>
          <w:szCs w:val="24"/>
        </w:rPr>
      </w:pPr>
    </w:p>
    <w:p w14:paraId="2F1CB991" w14:textId="77777777" w:rsidR="00700E62" w:rsidRPr="00700E62" w:rsidRDefault="00700E62" w:rsidP="00700E62">
      <w:pPr>
        <w:spacing w:line="480" w:lineRule="auto"/>
        <w:rPr>
          <w:rFonts w:ascii="Times New Roman" w:hAnsi="Times New Roman" w:cs="Times New Roman"/>
          <w:sz w:val="24"/>
          <w:szCs w:val="24"/>
        </w:rPr>
      </w:pPr>
    </w:p>
    <w:p w14:paraId="614FAAD9" w14:textId="485A3D4B" w:rsidR="00700E62" w:rsidRDefault="00700E62" w:rsidP="00700E62">
      <w:pPr>
        <w:spacing w:line="480" w:lineRule="auto"/>
        <w:rPr>
          <w:rFonts w:ascii="Times New Roman" w:hAnsi="Times New Roman" w:cs="Times New Roman"/>
          <w:sz w:val="24"/>
          <w:szCs w:val="24"/>
        </w:rPr>
      </w:pPr>
    </w:p>
    <w:p w14:paraId="36D176A4" w14:textId="77777777" w:rsidR="00A9190D" w:rsidRDefault="00A9190D" w:rsidP="00700E62">
      <w:pPr>
        <w:spacing w:line="480" w:lineRule="auto"/>
        <w:rPr>
          <w:rFonts w:ascii="Times New Roman" w:hAnsi="Times New Roman" w:cs="Times New Roman"/>
          <w:sz w:val="24"/>
          <w:szCs w:val="24"/>
        </w:rPr>
      </w:pPr>
    </w:p>
    <w:p w14:paraId="1CC1304C" w14:textId="77777777" w:rsidR="00A9190D" w:rsidRDefault="00A9190D" w:rsidP="00700E62">
      <w:pPr>
        <w:spacing w:line="480" w:lineRule="auto"/>
        <w:rPr>
          <w:rFonts w:ascii="Times New Roman" w:hAnsi="Times New Roman" w:cs="Times New Roman"/>
          <w:sz w:val="24"/>
          <w:szCs w:val="24"/>
        </w:rPr>
      </w:pPr>
    </w:p>
    <w:p w14:paraId="3A66885C" w14:textId="77777777" w:rsidR="00A9190D" w:rsidRDefault="00A9190D" w:rsidP="00700E62">
      <w:pPr>
        <w:spacing w:line="480" w:lineRule="auto"/>
        <w:rPr>
          <w:rFonts w:ascii="Times New Roman" w:hAnsi="Times New Roman" w:cs="Times New Roman"/>
          <w:sz w:val="24"/>
          <w:szCs w:val="24"/>
        </w:rPr>
      </w:pPr>
    </w:p>
    <w:p w14:paraId="0A8A0678" w14:textId="77777777" w:rsidR="00A9190D" w:rsidRPr="00700E62" w:rsidRDefault="00A9190D" w:rsidP="00700E62">
      <w:pPr>
        <w:spacing w:line="480" w:lineRule="auto"/>
        <w:rPr>
          <w:rFonts w:ascii="Times New Roman" w:hAnsi="Times New Roman" w:cs="Times New Roman"/>
          <w:sz w:val="24"/>
          <w:szCs w:val="24"/>
        </w:rPr>
      </w:pPr>
    </w:p>
    <w:p w14:paraId="3AF875F9" w14:textId="074D49D6" w:rsidR="00700E62" w:rsidRDefault="00700E62" w:rsidP="00700E62">
      <w:pPr>
        <w:spacing w:line="480" w:lineRule="auto"/>
        <w:jc w:val="center"/>
        <w:rPr>
          <w:rFonts w:ascii="Times New Roman" w:hAnsi="Times New Roman" w:cs="Times New Roman"/>
          <w:sz w:val="24"/>
          <w:szCs w:val="24"/>
        </w:rPr>
      </w:pPr>
      <w:r w:rsidRPr="00700E62">
        <w:rPr>
          <w:rFonts w:ascii="Times New Roman" w:hAnsi="Times New Roman" w:cs="Times New Roman"/>
          <w:sz w:val="24"/>
          <w:szCs w:val="24"/>
        </w:rPr>
        <w:lastRenderedPageBreak/>
        <w:t>Low Income</w:t>
      </w:r>
    </w:p>
    <w:p w14:paraId="3B165E39" w14:textId="27B950F8" w:rsidR="00402831" w:rsidRPr="00700E62" w:rsidRDefault="00402831" w:rsidP="00402831">
      <w:pPr>
        <w:spacing w:line="480" w:lineRule="auto"/>
        <w:rPr>
          <w:rFonts w:ascii="Times New Roman" w:hAnsi="Times New Roman" w:cs="Times New Roman"/>
          <w:sz w:val="24"/>
          <w:szCs w:val="24"/>
        </w:rPr>
      </w:pPr>
      <w:r>
        <w:rPr>
          <w:rFonts w:ascii="Times New Roman" w:hAnsi="Times New Roman" w:cs="Times New Roman"/>
          <w:sz w:val="24"/>
          <w:szCs w:val="24"/>
        </w:rPr>
        <w:t>2. Affordable Care Act expansion</w:t>
      </w:r>
    </w:p>
    <w:p w14:paraId="08489745" w14:textId="77777777" w:rsidR="00700E62" w:rsidRPr="00700E62" w:rsidRDefault="00700E62" w:rsidP="00700E62">
      <w:pPr>
        <w:spacing w:line="480" w:lineRule="auto"/>
        <w:jc w:val="center"/>
        <w:rPr>
          <w:rFonts w:ascii="Times New Roman" w:hAnsi="Times New Roman" w:cs="Times New Roman"/>
          <w:b/>
          <w:bCs/>
          <w:sz w:val="24"/>
          <w:szCs w:val="24"/>
        </w:rPr>
      </w:pPr>
      <w:r w:rsidRPr="00700E62">
        <w:rPr>
          <w:rFonts w:ascii="Times New Roman" w:hAnsi="Times New Roman" w:cs="Times New Roman"/>
          <w:b/>
          <w:bCs/>
          <w:sz w:val="24"/>
          <w:szCs w:val="24"/>
        </w:rPr>
        <w:t>The government and the opposing argument</w:t>
      </w:r>
    </w:p>
    <w:p w14:paraId="63DFDF3F" w14:textId="012DF7DA" w:rsidR="00700E62" w:rsidRPr="00700E62" w:rsidRDefault="00700E62" w:rsidP="00700E62">
      <w:pPr>
        <w:spacing w:line="480" w:lineRule="auto"/>
        <w:ind w:firstLine="720"/>
        <w:rPr>
          <w:rFonts w:ascii="Times New Roman" w:hAnsi="Times New Roman" w:cs="Times New Roman"/>
          <w:sz w:val="24"/>
          <w:szCs w:val="24"/>
        </w:rPr>
      </w:pPr>
      <w:r w:rsidRPr="00700E62">
        <w:rPr>
          <w:rFonts w:ascii="Times New Roman" w:hAnsi="Times New Roman" w:cs="Times New Roman"/>
          <w:sz w:val="24"/>
          <w:szCs w:val="24"/>
        </w:rPr>
        <w:t xml:space="preserve">With the affordable Care Act (ACA) intervention, the government is targeting to </w:t>
      </w:r>
      <w:r>
        <w:rPr>
          <w:rFonts w:ascii="Times New Roman" w:hAnsi="Times New Roman" w:cs="Times New Roman"/>
          <w:sz w:val="24"/>
          <w:szCs w:val="24"/>
        </w:rPr>
        <w:t>increase</w:t>
      </w:r>
      <w:r w:rsidRPr="00700E62">
        <w:rPr>
          <w:rFonts w:ascii="Times New Roman" w:hAnsi="Times New Roman" w:cs="Times New Roman"/>
          <w:sz w:val="24"/>
          <w:szCs w:val="24"/>
        </w:rPr>
        <w:t xml:space="preserve"> Medicaid coverage for uninsured people in the United States especially low-income adults </w:t>
      </w:r>
      <w:sdt>
        <w:sdtPr>
          <w:rPr>
            <w:rFonts w:ascii="Times New Roman" w:hAnsi="Times New Roman" w:cs="Times New Roman"/>
            <w:sz w:val="24"/>
            <w:szCs w:val="24"/>
          </w:rPr>
          <w:id w:val="874972070"/>
          <w:citation/>
        </w:sdtPr>
        <w:sdtEndPr/>
        <w:sdtContent>
          <w:r w:rsidRPr="00700E62">
            <w:rPr>
              <w:rFonts w:ascii="Times New Roman" w:hAnsi="Times New Roman" w:cs="Times New Roman"/>
              <w:sz w:val="24"/>
              <w:szCs w:val="24"/>
            </w:rPr>
            <w:fldChar w:fldCharType="begin"/>
          </w:r>
          <w:r w:rsidRPr="00700E62">
            <w:rPr>
              <w:rFonts w:ascii="Times New Roman" w:hAnsi="Times New Roman" w:cs="Times New Roman"/>
              <w:sz w:val="24"/>
              <w:szCs w:val="24"/>
            </w:rPr>
            <w:instrText xml:space="preserve">CITATION Blu17 \l 1033 </w:instrText>
          </w:r>
          <w:r w:rsidRPr="00700E62">
            <w:rPr>
              <w:rFonts w:ascii="Times New Roman" w:hAnsi="Times New Roman" w:cs="Times New Roman"/>
              <w:sz w:val="24"/>
              <w:szCs w:val="24"/>
            </w:rPr>
            <w:fldChar w:fldCharType="separate"/>
          </w:r>
          <w:r w:rsidRPr="00700E62">
            <w:rPr>
              <w:rFonts w:ascii="Times New Roman" w:hAnsi="Times New Roman" w:cs="Times New Roman"/>
              <w:noProof/>
              <w:sz w:val="24"/>
              <w:szCs w:val="24"/>
            </w:rPr>
            <w:t>(Blumenthal, Abrams &amp; Nuzum, 2015)</w:t>
          </w:r>
          <w:r w:rsidRPr="00700E62">
            <w:rPr>
              <w:rFonts w:ascii="Times New Roman" w:hAnsi="Times New Roman" w:cs="Times New Roman"/>
              <w:sz w:val="24"/>
              <w:szCs w:val="24"/>
            </w:rPr>
            <w:fldChar w:fldCharType="end"/>
          </w:r>
        </w:sdtContent>
      </w:sdt>
      <w:r w:rsidRPr="00700E62">
        <w:rPr>
          <w:rFonts w:ascii="Times New Roman" w:hAnsi="Times New Roman" w:cs="Times New Roman"/>
          <w:sz w:val="24"/>
          <w:szCs w:val="24"/>
        </w:rPr>
        <w:t>. By doing this, the government will be reducing the number of uninsured people through the continuous provision of affordable coverage options. However, the information about market failures suggests that insurance companies now in the united states are providing various benefits covering individuals with preexisting conditions</w:t>
      </w:r>
      <w:sdt>
        <w:sdtPr>
          <w:rPr>
            <w:rFonts w:ascii="Times New Roman" w:hAnsi="Times New Roman" w:cs="Times New Roman"/>
            <w:sz w:val="24"/>
            <w:szCs w:val="24"/>
          </w:rPr>
          <w:id w:val="401640455"/>
          <w:citation/>
        </w:sdtPr>
        <w:sdtEndPr/>
        <w:sdtContent>
          <w:r w:rsidRPr="00700E62">
            <w:rPr>
              <w:rFonts w:ascii="Times New Roman" w:hAnsi="Times New Roman" w:cs="Times New Roman"/>
              <w:sz w:val="24"/>
              <w:szCs w:val="24"/>
            </w:rPr>
            <w:fldChar w:fldCharType="begin"/>
          </w:r>
          <w:r w:rsidRPr="00700E62">
            <w:rPr>
              <w:rFonts w:ascii="Times New Roman" w:hAnsi="Times New Roman" w:cs="Times New Roman"/>
              <w:sz w:val="24"/>
              <w:szCs w:val="24"/>
            </w:rPr>
            <w:instrText xml:space="preserve"> CITATION Som15 \l 1033 </w:instrText>
          </w:r>
          <w:r w:rsidRPr="00700E62">
            <w:rPr>
              <w:rFonts w:ascii="Times New Roman" w:hAnsi="Times New Roman" w:cs="Times New Roman"/>
              <w:sz w:val="24"/>
              <w:szCs w:val="24"/>
            </w:rPr>
            <w:fldChar w:fldCharType="separate"/>
          </w:r>
          <w:r w:rsidRPr="00700E62">
            <w:rPr>
              <w:rFonts w:ascii="Times New Roman" w:hAnsi="Times New Roman" w:cs="Times New Roman"/>
              <w:noProof/>
              <w:sz w:val="24"/>
              <w:szCs w:val="24"/>
            </w:rPr>
            <w:t xml:space="preserve"> (Sommers, Gunja, Finegold &amp; Musco, 2015)</w:t>
          </w:r>
          <w:r w:rsidRPr="00700E62">
            <w:rPr>
              <w:rFonts w:ascii="Times New Roman" w:hAnsi="Times New Roman" w:cs="Times New Roman"/>
              <w:sz w:val="24"/>
              <w:szCs w:val="24"/>
            </w:rPr>
            <w:fldChar w:fldCharType="end"/>
          </w:r>
        </w:sdtContent>
      </w:sdt>
      <w:r w:rsidRPr="00700E62">
        <w:rPr>
          <w:rFonts w:ascii="Times New Roman" w:hAnsi="Times New Roman" w:cs="Times New Roman"/>
          <w:sz w:val="24"/>
          <w:szCs w:val="24"/>
        </w:rPr>
        <w:t>. As a result, the premiums have risen for a lot of people with health insurance.</w:t>
      </w:r>
    </w:p>
    <w:p w14:paraId="1E846209" w14:textId="77777777" w:rsidR="00700E62" w:rsidRPr="00700E62" w:rsidRDefault="00700E62" w:rsidP="00700E62">
      <w:pPr>
        <w:spacing w:line="480" w:lineRule="auto"/>
        <w:ind w:firstLine="720"/>
        <w:jc w:val="center"/>
        <w:rPr>
          <w:rFonts w:ascii="Times New Roman" w:hAnsi="Times New Roman" w:cs="Times New Roman"/>
          <w:b/>
          <w:bCs/>
          <w:sz w:val="24"/>
          <w:szCs w:val="24"/>
        </w:rPr>
      </w:pPr>
      <w:r w:rsidRPr="00700E62">
        <w:rPr>
          <w:rFonts w:ascii="Times New Roman" w:hAnsi="Times New Roman" w:cs="Times New Roman"/>
          <w:b/>
          <w:bCs/>
          <w:sz w:val="24"/>
          <w:szCs w:val="24"/>
        </w:rPr>
        <w:t>Who has the intervention benefited and affected</w:t>
      </w:r>
    </w:p>
    <w:p w14:paraId="57B1A732" w14:textId="77777777" w:rsidR="00700E62" w:rsidRPr="00700E62" w:rsidRDefault="00700E62" w:rsidP="00700E62">
      <w:pPr>
        <w:spacing w:line="480" w:lineRule="auto"/>
        <w:ind w:firstLine="720"/>
        <w:rPr>
          <w:rFonts w:ascii="Times New Roman" w:hAnsi="Times New Roman" w:cs="Times New Roman"/>
          <w:sz w:val="24"/>
          <w:szCs w:val="24"/>
        </w:rPr>
      </w:pPr>
      <w:r w:rsidRPr="00700E62">
        <w:rPr>
          <w:rFonts w:ascii="Times New Roman" w:hAnsi="Times New Roman" w:cs="Times New Roman"/>
          <w:sz w:val="24"/>
          <w:szCs w:val="24"/>
        </w:rPr>
        <w:t>The affordable care Act intervention has helped two categories of people in the United States. The first category is the people without health insurance and the second one is the individuals who buy insurance on the market</w:t>
      </w:r>
      <w:sdt>
        <w:sdtPr>
          <w:rPr>
            <w:rFonts w:ascii="Times New Roman" w:hAnsi="Times New Roman" w:cs="Times New Roman"/>
            <w:sz w:val="24"/>
            <w:szCs w:val="24"/>
          </w:rPr>
          <w:id w:val="1128196134"/>
          <w:citation/>
        </w:sdtPr>
        <w:sdtEndPr/>
        <w:sdtContent>
          <w:r w:rsidRPr="00700E62">
            <w:rPr>
              <w:rFonts w:ascii="Times New Roman" w:hAnsi="Times New Roman" w:cs="Times New Roman"/>
              <w:sz w:val="24"/>
              <w:szCs w:val="24"/>
            </w:rPr>
            <w:fldChar w:fldCharType="begin"/>
          </w:r>
          <w:r w:rsidRPr="00700E62">
            <w:rPr>
              <w:rFonts w:ascii="Times New Roman" w:hAnsi="Times New Roman" w:cs="Times New Roman"/>
              <w:sz w:val="24"/>
              <w:szCs w:val="24"/>
            </w:rPr>
            <w:instrText xml:space="preserve"> CITATION Blu17 \l 1033 </w:instrText>
          </w:r>
          <w:r w:rsidRPr="00700E62">
            <w:rPr>
              <w:rFonts w:ascii="Times New Roman" w:hAnsi="Times New Roman" w:cs="Times New Roman"/>
              <w:sz w:val="24"/>
              <w:szCs w:val="24"/>
            </w:rPr>
            <w:fldChar w:fldCharType="separate"/>
          </w:r>
          <w:r w:rsidRPr="00700E62">
            <w:rPr>
              <w:rFonts w:ascii="Times New Roman" w:hAnsi="Times New Roman" w:cs="Times New Roman"/>
              <w:noProof/>
              <w:sz w:val="24"/>
              <w:szCs w:val="24"/>
            </w:rPr>
            <w:t xml:space="preserve"> (Blumenthal, Abrams &amp; Nuzum, 2015)</w:t>
          </w:r>
          <w:r w:rsidRPr="00700E62">
            <w:rPr>
              <w:rFonts w:ascii="Times New Roman" w:hAnsi="Times New Roman" w:cs="Times New Roman"/>
              <w:sz w:val="24"/>
              <w:szCs w:val="24"/>
            </w:rPr>
            <w:fldChar w:fldCharType="end"/>
          </w:r>
        </w:sdtContent>
      </w:sdt>
      <w:r w:rsidRPr="00700E62">
        <w:rPr>
          <w:rFonts w:ascii="Times New Roman" w:hAnsi="Times New Roman" w:cs="Times New Roman"/>
          <w:sz w:val="24"/>
          <w:szCs w:val="24"/>
        </w:rPr>
        <w:t>. All the people in these two categories belong to the poorest segment of the population.  However, taxpayers are now paying more as the government is trying to generate more funds to fund the ACA</w:t>
      </w:r>
      <w:sdt>
        <w:sdtPr>
          <w:rPr>
            <w:rFonts w:ascii="Times New Roman" w:hAnsi="Times New Roman" w:cs="Times New Roman"/>
            <w:sz w:val="24"/>
            <w:szCs w:val="24"/>
          </w:rPr>
          <w:id w:val="-2124066147"/>
          <w:citation/>
        </w:sdtPr>
        <w:sdtEndPr/>
        <w:sdtContent>
          <w:r w:rsidRPr="00700E62">
            <w:rPr>
              <w:rFonts w:ascii="Times New Roman" w:hAnsi="Times New Roman" w:cs="Times New Roman"/>
              <w:sz w:val="24"/>
              <w:szCs w:val="24"/>
            </w:rPr>
            <w:fldChar w:fldCharType="begin"/>
          </w:r>
          <w:r w:rsidRPr="00700E62">
            <w:rPr>
              <w:rFonts w:ascii="Times New Roman" w:hAnsi="Times New Roman" w:cs="Times New Roman"/>
              <w:sz w:val="24"/>
              <w:szCs w:val="24"/>
            </w:rPr>
            <w:instrText xml:space="preserve"> CITATION Blu17 \l 1033 </w:instrText>
          </w:r>
          <w:r w:rsidRPr="00700E62">
            <w:rPr>
              <w:rFonts w:ascii="Times New Roman" w:hAnsi="Times New Roman" w:cs="Times New Roman"/>
              <w:sz w:val="24"/>
              <w:szCs w:val="24"/>
            </w:rPr>
            <w:fldChar w:fldCharType="separate"/>
          </w:r>
          <w:r w:rsidRPr="00700E62">
            <w:rPr>
              <w:rFonts w:ascii="Times New Roman" w:hAnsi="Times New Roman" w:cs="Times New Roman"/>
              <w:noProof/>
              <w:sz w:val="24"/>
              <w:szCs w:val="24"/>
            </w:rPr>
            <w:t xml:space="preserve"> (Blumenthal, Abrams &amp; Nuzum, 2015)</w:t>
          </w:r>
          <w:r w:rsidRPr="00700E62">
            <w:rPr>
              <w:rFonts w:ascii="Times New Roman" w:hAnsi="Times New Roman" w:cs="Times New Roman"/>
              <w:sz w:val="24"/>
              <w:szCs w:val="24"/>
            </w:rPr>
            <w:fldChar w:fldCharType="end"/>
          </w:r>
        </w:sdtContent>
      </w:sdt>
      <w:r w:rsidRPr="00700E62">
        <w:rPr>
          <w:rFonts w:ascii="Times New Roman" w:hAnsi="Times New Roman" w:cs="Times New Roman"/>
          <w:sz w:val="24"/>
          <w:szCs w:val="24"/>
        </w:rPr>
        <w:t>. Therefore, the taxpayers are now on the receiving end because they are paying more than before. Since the wealthy or the working-class people are the once paying the taxes, they are therefore feeling the burden.</w:t>
      </w:r>
    </w:p>
    <w:p w14:paraId="5567FE48" w14:textId="77777777" w:rsidR="00700E62" w:rsidRPr="00700E62" w:rsidRDefault="00700E62" w:rsidP="00700E62">
      <w:pPr>
        <w:spacing w:line="480" w:lineRule="auto"/>
        <w:ind w:firstLine="720"/>
        <w:jc w:val="center"/>
        <w:rPr>
          <w:rFonts w:ascii="Times New Roman" w:hAnsi="Times New Roman" w:cs="Times New Roman"/>
          <w:b/>
          <w:bCs/>
          <w:sz w:val="24"/>
          <w:szCs w:val="24"/>
        </w:rPr>
      </w:pPr>
      <w:r w:rsidRPr="00700E62">
        <w:rPr>
          <w:rFonts w:ascii="Times New Roman" w:hAnsi="Times New Roman" w:cs="Times New Roman"/>
          <w:b/>
          <w:bCs/>
          <w:sz w:val="24"/>
          <w:szCs w:val="24"/>
        </w:rPr>
        <w:t>The unintended consequences</w:t>
      </w:r>
    </w:p>
    <w:p w14:paraId="1192F730" w14:textId="77777777" w:rsidR="00700E62" w:rsidRPr="00700E62" w:rsidRDefault="00700E62" w:rsidP="00700E62">
      <w:pPr>
        <w:spacing w:line="480" w:lineRule="auto"/>
        <w:ind w:firstLine="720"/>
        <w:rPr>
          <w:rFonts w:ascii="Times New Roman" w:hAnsi="Times New Roman" w:cs="Times New Roman"/>
          <w:sz w:val="24"/>
          <w:szCs w:val="24"/>
        </w:rPr>
      </w:pPr>
      <w:r w:rsidRPr="00700E62">
        <w:rPr>
          <w:rFonts w:ascii="Times New Roman" w:hAnsi="Times New Roman" w:cs="Times New Roman"/>
          <w:sz w:val="24"/>
          <w:szCs w:val="24"/>
        </w:rPr>
        <w:lastRenderedPageBreak/>
        <w:t>One of the united consequences of affordable care act expansion is the destruction of jobs. Existing evidence shows that most businesses in the United States are reducing the number of hours that employees work to avoid covering for employees</w:t>
      </w:r>
      <w:sdt>
        <w:sdtPr>
          <w:rPr>
            <w:rFonts w:ascii="Times New Roman" w:hAnsi="Times New Roman" w:cs="Times New Roman"/>
            <w:sz w:val="24"/>
            <w:szCs w:val="24"/>
          </w:rPr>
          <w:id w:val="-1575430287"/>
          <w:citation/>
        </w:sdtPr>
        <w:sdtEndPr/>
        <w:sdtContent>
          <w:r w:rsidRPr="00700E62">
            <w:rPr>
              <w:rFonts w:ascii="Times New Roman" w:hAnsi="Times New Roman" w:cs="Times New Roman"/>
              <w:sz w:val="24"/>
              <w:szCs w:val="24"/>
            </w:rPr>
            <w:fldChar w:fldCharType="begin"/>
          </w:r>
          <w:r w:rsidRPr="00700E62">
            <w:rPr>
              <w:rFonts w:ascii="Times New Roman" w:hAnsi="Times New Roman" w:cs="Times New Roman"/>
              <w:sz w:val="24"/>
              <w:szCs w:val="24"/>
            </w:rPr>
            <w:instrText xml:space="preserve"> CITATION Som15 \l 1033 </w:instrText>
          </w:r>
          <w:r w:rsidRPr="00700E62">
            <w:rPr>
              <w:rFonts w:ascii="Times New Roman" w:hAnsi="Times New Roman" w:cs="Times New Roman"/>
              <w:sz w:val="24"/>
              <w:szCs w:val="24"/>
            </w:rPr>
            <w:fldChar w:fldCharType="separate"/>
          </w:r>
          <w:r w:rsidRPr="00700E62">
            <w:rPr>
              <w:rFonts w:ascii="Times New Roman" w:hAnsi="Times New Roman" w:cs="Times New Roman"/>
              <w:noProof/>
              <w:sz w:val="24"/>
              <w:szCs w:val="24"/>
            </w:rPr>
            <w:t xml:space="preserve"> (Sommers, Gunja, Finegold &amp; Musco, 2015)</w:t>
          </w:r>
          <w:r w:rsidRPr="00700E62">
            <w:rPr>
              <w:rFonts w:ascii="Times New Roman" w:hAnsi="Times New Roman" w:cs="Times New Roman"/>
              <w:sz w:val="24"/>
              <w:szCs w:val="24"/>
            </w:rPr>
            <w:fldChar w:fldCharType="end"/>
          </w:r>
        </w:sdtContent>
      </w:sdt>
      <w:r w:rsidRPr="00700E62">
        <w:rPr>
          <w:rFonts w:ascii="Times New Roman" w:hAnsi="Times New Roman" w:cs="Times New Roman"/>
          <w:sz w:val="24"/>
          <w:szCs w:val="24"/>
        </w:rPr>
        <w:t>. With the businesses having more than 50 full-time employees expected to pay for all the employee’s health coverages, businesses are reducing the hours that employees. By doing this, a business will have most of its employees on a part-time basis and it will not be forced to pay for their health expenses. This has negatively affected the income level of employees.</w:t>
      </w:r>
    </w:p>
    <w:p w14:paraId="4E21968C" w14:textId="77777777" w:rsidR="00700E62" w:rsidRPr="00700E62" w:rsidRDefault="00700E62" w:rsidP="00700E62">
      <w:pPr>
        <w:spacing w:line="480" w:lineRule="auto"/>
        <w:ind w:firstLine="720"/>
        <w:jc w:val="center"/>
        <w:rPr>
          <w:rFonts w:ascii="Times New Roman" w:hAnsi="Times New Roman" w:cs="Times New Roman"/>
          <w:b/>
          <w:bCs/>
          <w:sz w:val="24"/>
          <w:szCs w:val="24"/>
        </w:rPr>
      </w:pPr>
      <w:r w:rsidRPr="00700E62">
        <w:rPr>
          <w:rFonts w:ascii="Times New Roman" w:hAnsi="Times New Roman" w:cs="Times New Roman"/>
          <w:b/>
          <w:bCs/>
          <w:sz w:val="24"/>
          <w:szCs w:val="24"/>
        </w:rPr>
        <w:t>The number of participants increasing</w:t>
      </w:r>
    </w:p>
    <w:p w14:paraId="799955D8" w14:textId="21426782" w:rsidR="00700E62" w:rsidRPr="00700E62" w:rsidRDefault="00700E62" w:rsidP="00700E62">
      <w:pPr>
        <w:spacing w:line="480" w:lineRule="auto"/>
        <w:ind w:firstLine="720"/>
        <w:rPr>
          <w:rFonts w:ascii="Times New Roman" w:hAnsi="Times New Roman" w:cs="Times New Roman"/>
          <w:sz w:val="24"/>
          <w:szCs w:val="24"/>
        </w:rPr>
      </w:pPr>
      <w:r w:rsidRPr="00700E62">
        <w:rPr>
          <w:rFonts w:ascii="Times New Roman" w:hAnsi="Times New Roman" w:cs="Times New Roman"/>
          <w:sz w:val="24"/>
          <w:szCs w:val="24"/>
        </w:rPr>
        <w:t>The</w:t>
      </w:r>
      <w:r>
        <w:rPr>
          <w:rFonts w:ascii="Times New Roman" w:hAnsi="Times New Roman" w:cs="Times New Roman"/>
          <w:sz w:val="24"/>
          <w:szCs w:val="24"/>
        </w:rPr>
        <w:t xml:space="preserve"> implementation of the </w:t>
      </w:r>
      <w:r w:rsidRPr="00700E62">
        <w:rPr>
          <w:rFonts w:ascii="Times New Roman" w:hAnsi="Times New Roman" w:cs="Times New Roman"/>
          <w:sz w:val="24"/>
          <w:szCs w:val="24"/>
        </w:rPr>
        <w:t>ACA</w:t>
      </w:r>
      <w:r>
        <w:rPr>
          <w:rFonts w:ascii="Times New Roman" w:hAnsi="Times New Roman" w:cs="Times New Roman"/>
          <w:sz w:val="24"/>
          <w:szCs w:val="24"/>
        </w:rPr>
        <w:t xml:space="preserve"> happened in </w:t>
      </w:r>
      <w:r w:rsidRPr="00700E62">
        <w:rPr>
          <w:rFonts w:ascii="Times New Roman" w:hAnsi="Times New Roman" w:cs="Times New Roman"/>
          <w:sz w:val="24"/>
          <w:szCs w:val="24"/>
        </w:rPr>
        <w:t xml:space="preserve">2010 </w:t>
      </w:r>
      <w:r>
        <w:rPr>
          <w:rFonts w:ascii="Times New Roman" w:hAnsi="Times New Roman" w:cs="Times New Roman"/>
          <w:sz w:val="24"/>
          <w:szCs w:val="24"/>
        </w:rPr>
        <w:t>after it was signed to law</w:t>
      </w:r>
      <w:sdt>
        <w:sdtPr>
          <w:rPr>
            <w:rFonts w:ascii="Times New Roman" w:hAnsi="Times New Roman" w:cs="Times New Roman"/>
            <w:sz w:val="24"/>
            <w:szCs w:val="24"/>
          </w:rPr>
          <w:id w:val="-1646892187"/>
          <w:citation/>
        </w:sdtPr>
        <w:sdtEndPr/>
        <w:sdtContent>
          <w:r w:rsidRPr="00700E62">
            <w:rPr>
              <w:rFonts w:ascii="Times New Roman" w:hAnsi="Times New Roman" w:cs="Times New Roman"/>
              <w:sz w:val="24"/>
              <w:szCs w:val="24"/>
            </w:rPr>
            <w:fldChar w:fldCharType="begin"/>
          </w:r>
          <w:r w:rsidRPr="00700E62">
            <w:rPr>
              <w:rFonts w:ascii="Times New Roman" w:hAnsi="Times New Roman" w:cs="Times New Roman"/>
              <w:sz w:val="24"/>
              <w:szCs w:val="24"/>
            </w:rPr>
            <w:instrText xml:space="preserve"> CITATION Blu17 \l 1033 </w:instrText>
          </w:r>
          <w:r w:rsidRPr="00700E62">
            <w:rPr>
              <w:rFonts w:ascii="Times New Roman" w:hAnsi="Times New Roman" w:cs="Times New Roman"/>
              <w:sz w:val="24"/>
              <w:szCs w:val="24"/>
            </w:rPr>
            <w:fldChar w:fldCharType="separate"/>
          </w:r>
          <w:r w:rsidRPr="00700E62">
            <w:rPr>
              <w:rFonts w:ascii="Times New Roman" w:hAnsi="Times New Roman" w:cs="Times New Roman"/>
              <w:noProof/>
              <w:sz w:val="24"/>
              <w:szCs w:val="24"/>
            </w:rPr>
            <w:t xml:space="preserve"> (Blumenthal, Abrams &amp; Nuzum, 2015)</w:t>
          </w:r>
          <w:r w:rsidRPr="00700E62">
            <w:rPr>
              <w:rFonts w:ascii="Times New Roman" w:hAnsi="Times New Roman" w:cs="Times New Roman"/>
              <w:sz w:val="24"/>
              <w:szCs w:val="24"/>
            </w:rPr>
            <w:fldChar w:fldCharType="end"/>
          </w:r>
        </w:sdtContent>
      </w:sdt>
      <w:r w:rsidRPr="00700E62">
        <w:rPr>
          <w:rFonts w:ascii="Times New Roman" w:hAnsi="Times New Roman" w:cs="Times New Roman"/>
          <w:sz w:val="24"/>
          <w:szCs w:val="24"/>
        </w:rPr>
        <w:t xml:space="preserve">. Since the implementation of the ACA, the number of people benefiting from reduced health insurance coverage has been increasing every year. For example, </w:t>
      </w:r>
      <w:r w:rsidR="00FD161F">
        <w:rPr>
          <w:rFonts w:ascii="Times New Roman" w:hAnsi="Times New Roman" w:cs="Times New Roman"/>
          <w:sz w:val="24"/>
          <w:szCs w:val="24"/>
        </w:rPr>
        <w:t>at the end of the first year of its implementation, more than 7 million people were reported to have been covered</w:t>
      </w:r>
      <w:sdt>
        <w:sdtPr>
          <w:rPr>
            <w:rFonts w:ascii="Times New Roman" w:hAnsi="Times New Roman" w:cs="Times New Roman"/>
            <w:sz w:val="24"/>
            <w:szCs w:val="24"/>
          </w:rPr>
          <w:id w:val="1141618736"/>
          <w:citation/>
        </w:sdtPr>
        <w:sdtEndPr/>
        <w:sdtContent>
          <w:r w:rsidRPr="00700E62">
            <w:rPr>
              <w:rFonts w:ascii="Times New Roman" w:hAnsi="Times New Roman" w:cs="Times New Roman"/>
              <w:sz w:val="24"/>
              <w:szCs w:val="24"/>
            </w:rPr>
            <w:fldChar w:fldCharType="begin"/>
          </w:r>
          <w:r w:rsidRPr="00700E62">
            <w:rPr>
              <w:rFonts w:ascii="Times New Roman" w:hAnsi="Times New Roman" w:cs="Times New Roman"/>
              <w:sz w:val="24"/>
              <w:szCs w:val="24"/>
            </w:rPr>
            <w:instrText xml:space="preserve"> CITATION Som15 \l 1033 </w:instrText>
          </w:r>
          <w:r w:rsidRPr="00700E62">
            <w:rPr>
              <w:rFonts w:ascii="Times New Roman" w:hAnsi="Times New Roman" w:cs="Times New Roman"/>
              <w:sz w:val="24"/>
              <w:szCs w:val="24"/>
            </w:rPr>
            <w:fldChar w:fldCharType="separate"/>
          </w:r>
          <w:r w:rsidRPr="00700E62">
            <w:rPr>
              <w:rFonts w:ascii="Times New Roman" w:hAnsi="Times New Roman" w:cs="Times New Roman"/>
              <w:noProof/>
              <w:sz w:val="24"/>
              <w:szCs w:val="24"/>
            </w:rPr>
            <w:t xml:space="preserve"> (Sommers, Gunja, Finegold &amp; Musco, 2015)</w:t>
          </w:r>
          <w:r w:rsidRPr="00700E62">
            <w:rPr>
              <w:rFonts w:ascii="Times New Roman" w:hAnsi="Times New Roman" w:cs="Times New Roman"/>
              <w:sz w:val="24"/>
              <w:szCs w:val="24"/>
            </w:rPr>
            <w:fldChar w:fldCharType="end"/>
          </w:r>
        </w:sdtContent>
      </w:sdt>
      <w:r w:rsidRPr="00700E62">
        <w:rPr>
          <w:rFonts w:ascii="Times New Roman" w:hAnsi="Times New Roman" w:cs="Times New Roman"/>
          <w:sz w:val="24"/>
          <w:szCs w:val="24"/>
        </w:rPr>
        <w:t>. This is a major improvement especially given that before the Implementatio</w:t>
      </w:r>
      <w:r w:rsidR="00A9190D">
        <w:rPr>
          <w:rFonts w:ascii="Times New Roman" w:hAnsi="Times New Roman" w:cs="Times New Roman"/>
          <w:sz w:val="24"/>
          <w:szCs w:val="24"/>
        </w:rPr>
        <w:t xml:space="preserve">n of ACA, the affordability and </w:t>
      </w:r>
      <w:r w:rsidRPr="00700E62">
        <w:rPr>
          <w:rFonts w:ascii="Times New Roman" w:hAnsi="Times New Roman" w:cs="Times New Roman"/>
          <w:sz w:val="24"/>
          <w:szCs w:val="24"/>
        </w:rPr>
        <w:t xml:space="preserve">access to care in the United States </w:t>
      </w:r>
      <w:r w:rsidR="00A9190D">
        <w:rPr>
          <w:rFonts w:ascii="Times New Roman" w:hAnsi="Times New Roman" w:cs="Times New Roman"/>
          <w:sz w:val="24"/>
          <w:szCs w:val="24"/>
        </w:rPr>
        <w:t xml:space="preserve">had been </w:t>
      </w:r>
      <w:r w:rsidRPr="00700E62">
        <w:rPr>
          <w:rFonts w:ascii="Times New Roman" w:hAnsi="Times New Roman" w:cs="Times New Roman"/>
          <w:sz w:val="24"/>
          <w:szCs w:val="24"/>
        </w:rPr>
        <w:t>ranked last</w:t>
      </w:r>
      <w:r w:rsidR="00A9190D">
        <w:rPr>
          <w:rFonts w:ascii="Times New Roman" w:hAnsi="Times New Roman" w:cs="Times New Roman"/>
          <w:sz w:val="24"/>
          <w:szCs w:val="24"/>
        </w:rPr>
        <w:t xml:space="preserve"> among the developed countries because majority of low Income Americans have been struggling a lot to afford quality  healthcare services at accost that’s more affordable to them.</w:t>
      </w:r>
    </w:p>
    <w:p w14:paraId="0A7F2945" w14:textId="6EE74C80" w:rsidR="00700E62" w:rsidRPr="00700E62" w:rsidRDefault="00975A6B" w:rsidP="00700E62">
      <w:pPr>
        <w:spacing w:line="480" w:lineRule="auto"/>
        <w:ind w:firstLine="720"/>
        <w:jc w:val="center"/>
        <w:rPr>
          <w:rFonts w:ascii="Times New Roman" w:hAnsi="Times New Roman" w:cs="Times New Roman"/>
          <w:b/>
          <w:bCs/>
          <w:sz w:val="24"/>
          <w:szCs w:val="24"/>
        </w:rPr>
      </w:pPr>
      <w:r w:rsidRPr="00700E62">
        <w:rPr>
          <w:rFonts w:ascii="Times New Roman" w:hAnsi="Times New Roman" w:cs="Times New Roman"/>
          <w:b/>
          <w:bCs/>
          <w:sz w:val="24"/>
          <w:szCs w:val="24"/>
        </w:rPr>
        <w:t>Economist’s</w:t>
      </w:r>
      <w:r w:rsidR="00700E62" w:rsidRPr="00700E62">
        <w:rPr>
          <w:rFonts w:ascii="Times New Roman" w:hAnsi="Times New Roman" w:cs="Times New Roman"/>
          <w:b/>
          <w:bCs/>
          <w:sz w:val="24"/>
          <w:szCs w:val="24"/>
        </w:rPr>
        <w:t xml:space="preserve"> opinions</w:t>
      </w:r>
      <w:r w:rsidR="004A5063">
        <w:rPr>
          <w:rFonts w:ascii="Times New Roman" w:hAnsi="Times New Roman" w:cs="Times New Roman"/>
          <w:b/>
          <w:bCs/>
          <w:sz w:val="24"/>
          <w:szCs w:val="24"/>
        </w:rPr>
        <w:t xml:space="preserve"> </w:t>
      </w:r>
    </w:p>
    <w:p w14:paraId="4B5F01D3" w14:textId="77777777" w:rsidR="00700E62" w:rsidRPr="00700E62" w:rsidRDefault="00700E62" w:rsidP="00700E62">
      <w:pPr>
        <w:spacing w:line="480" w:lineRule="auto"/>
        <w:ind w:firstLine="720"/>
        <w:rPr>
          <w:rFonts w:ascii="Times New Roman" w:hAnsi="Times New Roman" w:cs="Times New Roman"/>
          <w:sz w:val="24"/>
          <w:szCs w:val="24"/>
        </w:rPr>
      </w:pPr>
      <w:r w:rsidRPr="00700E62">
        <w:rPr>
          <w:rFonts w:ascii="Times New Roman" w:hAnsi="Times New Roman" w:cs="Times New Roman"/>
          <w:sz w:val="24"/>
          <w:szCs w:val="24"/>
        </w:rPr>
        <w:t>Despite the challenges with the cost, many experts are of the view that the act has been successful since its implementation. First, experts argue that the number of people with health coverage has been increasing every year since the implementation of the ACA</w:t>
      </w:r>
      <w:sdt>
        <w:sdtPr>
          <w:rPr>
            <w:rFonts w:ascii="Times New Roman" w:hAnsi="Times New Roman" w:cs="Times New Roman"/>
            <w:sz w:val="24"/>
            <w:szCs w:val="24"/>
          </w:rPr>
          <w:id w:val="2056811264"/>
          <w:citation/>
        </w:sdtPr>
        <w:sdtEndPr/>
        <w:sdtContent>
          <w:r w:rsidRPr="00700E62">
            <w:rPr>
              <w:rFonts w:ascii="Times New Roman" w:hAnsi="Times New Roman" w:cs="Times New Roman"/>
              <w:sz w:val="24"/>
              <w:szCs w:val="24"/>
            </w:rPr>
            <w:fldChar w:fldCharType="begin"/>
          </w:r>
          <w:r w:rsidRPr="00700E62">
            <w:rPr>
              <w:rFonts w:ascii="Times New Roman" w:hAnsi="Times New Roman" w:cs="Times New Roman"/>
              <w:sz w:val="24"/>
              <w:szCs w:val="24"/>
            </w:rPr>
            <w:instrText xml:space="preserve"> CITATION Blu17 \l 1033 </w:instrText>
          </w:r>
          <w:r w:rsidRPr="00700E62">
            <w:rPr>
              <w:rFonts w:ascii="Times New Roman" w:hAnsi="Times New Roman" w:cs="Times New Roman"/>
              <w:sz w:val="24"/>
              <w:szCs w:val="24"/>
            </w:rPr>
            <w:fldChar w:fldCharType="separate"/>
          </w:r>
          <w:r w:rsidRPr="00700E62">
            <w:rPr>
              <w:rFonts w:ascii="Times New Roman" w:hAnsi="Times New Roman" w:cs="Times New Roman"/>
              <w:noProof/>
              <w:sz w:val="24"/>
              <w:szCs w:val="24"/>
            </w:rPr>
            <w:t xml:space="preserve"> (Blumenthal, Abrams &amp; Nuzum, 2015)</w:t>
          </w:r>
          <w:r w:rsidRPr="00700E62">
            <w:rPr>
              <w:rFonts w:ascii="Times New Roman" w:hAnsi="Times New Roman" w:cs="Times New Roman"/>
              <w:sz w:val="24"/>
              <w:szCs w:val="24"/>
            </w:rPr>
            <w:fldChar w:fldCharType="end"/>
          </w:r>
        </w:sdtContent>
      </w:sdt>
      <w:r w:rsidRPr="00700E62">
        <w:rPr>
          <w:rFonts w:ascii="Times New Roman" w:hAnsi="Times New Roman" w:cs="Times New Roman"/>
          <w:sz w:val="24"/>
          <w:szCs w:val="24"/>
        </w:rPr>
        <w:t xml:space="preserve">. Also, it's reported since the implementation of the ACA, the rates of </w:t>
      </w:r>
      <w:r w:rsidRPr="00700E62">
        <w:rPr>
          <w:rFonts w:ascii="Times New Roman" w:hAnsi="Times New Roman" w:cs="Times New Roman"/>
          <w:sz w:val="24"/>
          <w:szCs w:val="24"/>
        </w:rPr>
        <w:lastRenderedPageBreak/>
        <w:t>uninsured in the United States have fallen by a third</w:t>
      </w:r>
      <w:sdt>
        <w:sdtPr>
          <w:rPr>
            <w:rFonts w:ascii="Times New Roman" w:hAnsi="Times New Roman" w:cs="Times New Roman"/>
            <w:sz w:val="24"/>
            <w:szCs w:val="24"/>
          </w:rPr>
          <w:id w:val="-1772772464"/>
          <w:citation/>
        </w:sdtPr>
        <w:sdtEndPr/>
        <w:sdtContent>
          <w:r w:rsidRPr="00700E62">
            <w:rPr>
              <w:rFonts w:ascii="Times New Roman" w:hAnsi="Times New Roman" w:cs="Times New Roman"/>
              <w:sz w:val="24"/>
              <w:szCs w:val="24"/>
            </w:rPr>
            <w:fldChar w:fldCharType="begin"/>
          </w:r>
          <w:r w:rsidRPr="00700E62">
            <w:rPr>
              <w:rFonts w:ascii="Times New Roman" w:hAnsi="Times New Roman" w:cs="Times New Roman"/>
              <w:sz w:val="24"/>
              <w:szCs w:val="24"/>
            </w:rPr>
            <w:instrText xml:space="preserve"> CITATION Som15 \l 1033 </w:instrText>
          </w:r>
          <w:r w:rsidRPr="00700E62">
            <w:rPr>
              <w:rFonts w:ascii="Times New Roman" w:hAnsi="Times New Roman" w:cs="Times New Roman"/>
              <w:sz w:val="24"/>
              <w:szCs w:val="24"/>
            </w:rPr>
            <w:fldChar w:fldCharType="separate"/>
          </w:r>
          <w:r w:rsidRPr="00700E62">
            <w:rPr>
              <w:rFonts w:ascii="Times New Roman" w:hAnsi="Times New Roman" w:cs="Times New Roman"/>
              <w:noProof/>
              <w:sz w:val="24"/>
              <w:szCs w:val="24"/>
            </w:rPr>
            <w:t xml:space="preserve"> (Sommers, Gunja, Finegold &amp; Musco, 2015)</w:t>
          </w:r>
          <w:r w:rsidRPr="00700E62">
            <w:rPr>
              <w:rFonts w:ascii="Times New Roman" w:hAnsi="Times New Roman" w:cs="Times New Roman"/>
              <w:sz w:val="24"/>
              <w:szCs w:val="24"/>
            </w:rPr>
            <w:fldChar w:fldCharType="end"/>
          </w:r>
        </w:sdtContent>
      </w:sdt>
      <w:r w:rsidRPr="00700E62">
        <w:rPr>
          <w:rFonts w:ascii="Times New Roman" w:hAnsi="Times New Roman" w:cs="Times New Roman"/>
          <w:sz w:val="24"/>
          <w:szCs w:val="24"/>
        </w:rPr>
        <w:t>. In doing this, the out of pocket costs for many preventive services have been eliminated and also, the act has allowed many states in the United States to expand Medicaid to cover uninsured adults.</w:t>
      </w:r>
    </w:p>
    <w:p w14:paraId="16D5D99E" w14:textId="77777777" w:rsidR="00700E62" w:rsidRPr="00700E62" w:rsidRDefault="00700E62" w:rsidP="00700E62">
      <w:pPr>
        <w:spacing w:line="480" w:lineRule="auto"/>
        <w:ind w:firstLine="720"/>
        <w:jc w:val="center"/>
        <w:rPr>
          <w:rFonts w:ascii="Times New Roman" w:hAnsi="Times New Roman" w:cs="Times New Roman"/>
          <w:b/>
          <w:bCs/>
          <w:sz w:val="24"/>
          <w:szCs w:val="24"/>
        </w:rPr>
      </w:pPr>
      <w:r w:rsidRPr="00700E62">
        <w:rPr>
          <w:rFonts w:ascii="Times New Roman" w:hAnsi="Times New Roman" w:cs="Times New Roman"/>
          <w:b/>
          <w:bCs/>
          <w:sz w:val="24"/>
          <w:szCs w:val="24"/>
        </w:rPr>
        <w:t>Recommendations</w:t>
      </w:r>
    </w:p>
    <w:p w14:paraId="250A2D56" w14:textId="4692E10A" w:rsidR="00700E62" w:rsidRDefault="00700E62" w:rsidP="00700E62">
      <w:pPr>
        <w:spacing w:line="480" w:lineRule="auto"/>
        <w:ind w:firstLine="720"/>
        <w:rPr>
          <w:rFonts w:ascii="Times New Roman" w:hAnsi="Times New Roman" w:cs="Times New Roman"/>
          <w:sz w:val="24"/>
          <w:szCs w:val="24"/>
        </w:rPr>
      </w:pPr>
      <w:r w:rsidRPr="00700E62">
        <w:rPr>
          <w:rFonts w:ascii="Times New Roman" w:hAnsi="Times New Roman" w:cs="Times New Roman"/>
          <w:sz w:val="24"/>
          <w:szCs w:val="24"/>
        </w:rPr>
        <w:t>Even though the affordable act has been enhanced health coverage in the united states, many Americans are still struggling with the cost. The reason behind this is that the actions of the government in an attempt to generate more funds have created instability leading to increased costs</w:t>
      </w:r>
      <w:sdt>
        <w:sdtPr>
          <w:rPr>
            <w:rFonts w:ascii="Times New Roman" w:hAnsi="Times New Roman" w:cs="Times New Roman"/>
            <w:sz w:val="24"/>
            <w:szCs w:val="24"/>
          </w:rPr>
          <w:id w:val="433868465"/>
          <w:citation/>
        </w:sdtPr>
        <w:sdtEndPr/>
        <w:sdtContent>
          <w:r w:rsidRPr="00700E62">
            <w:rPr>
              <w:rFonts w:ascii="Times New Roman" w:hAnsi="Times New Roman" w:cs="Times New Roman"/>
              <w:sz w:val="24"/>
              <w:szCs w:val="24"/>
            </w:rPr>
            <w:fldChar w:fldCharType="begin"/>
          </w:r>
          <w:r w:rsidRPr="00700E62">
            <w:rPr>
              <w:rFonts w:ascii="Times New Roman" w:hAnsi="Times New Roman" w:cs="Times New Roman"/>
              <w:sz w:val="24"/>
              <w:szCs w:val="24"/>
            </w:rPr>
            <w:instrText xml:space="preserve"> CITATION Blu17 \l 1033 </w:instrText>
          </w:r>
          <w:r w:rsidRPr="00700E62">
            <w:rPr>
              <w:rFonts w:ascii="Times New Roman" w:hAnsi="Times New Roman" w:cs="Times New Roman"/>
              <w:sz w:val="24"/>
              <w:szCs w:val="24"/>
            </w:rPr>
            <w:fldChar w:fldCharType="separate"/>
          </w:r>
          <w:r w:rsidRPr="00700E62">
            <w:rPr>
              <w:rFonts w:ascii="Times New Roman" w:hAnsi="Times New Roman" w:cs="Times New Roman"/>
              <w:noProof/>
              <w:sz w:val="24"/>
              <w:szCs w:val="24"/>
            </w:rPr>
            <w:t xml:space="preserve"> (Blumenthal, Abrams &amp; Nuzum, 2015)</w:t>
          </w:r>
          <w:r w:rsidRPr="00700E62">
            <w:rPr>
              <w:rFonts w:ascii="Times New Roman" w:hAnsi="Times New Roman" w:cs="Times New Roman"/>
              <w:sz w:val="24"/>
              <w:szCs w:val="24"/>
            </w:rPr>
            <w:fldChar w:fldCharType="end"/>
          </w:r>
        </w:sdtContent>
      </w:sdt>
      <w:r w:rsidRPr="00700E62">
        <w:rPr>
          <w:rFonts w:ascii="Times New Roman" w:hAnsi="Times New Roman" w:cs="Times New Roman"/>
          <w:sz w:val="24"/>
          <w:szCs w:val="24"/>
        </w:rPr>
        <w:t>. Therefore, to reduce costs, I recommend that first, a permanent insurance program to be created. With reinsurance programs, the government will be able to prevent extremely high medical claims that make patients pay huge bills by stabilizing premiums in the individual market.</w:t>
      </w:r>
      <w:r w:rsidR="00471EF0">
        <w:rPr>
          <w:rFonts w:ascii="Times New Roman" w:hAnsi="Times New Roman" w:cs="Times New Roman"/>
          <w:sz w:val="24"/>
          <w:szCs w:val="24"/>
        </w:rPr>
        <w:t xml:space="preserve"> </w:t>
      </w:r>
    </w:p>
    <w:p w14:paraId="0BD014E7" w14:textId="2B71B35B" w:rsidR="00471EF0" w:rsidRDefault="00471EF0" w:rsidP="00700E62">
      <w:pPr>
        <w:spacing w:line="480" w:lineRule="auto"/>
        <w:ind w:firstLine="720"/>
        <w:rPr>
          <w:rFonts w:ascii="Times New Roman" w:hAnsi="Times New Roman" w:cs="Times New Roman"/>
          <w:sz w:val="24"/>
          <w:szCs w:val="24"/>
        </w:rPr>
      </w:pPr>
    </w:p>
    <w:p w14:paraId="43FA628E" w14:textId="77A3B9C6" w:rsidR="00471EF0" w:rsidRDefault="00471EF0" w:rsidP="00700E62">
      <w:pPr>
        <w:spacing w:line="480" w:lineRule="auto"/>
        <w:ind w:firstLine="720"/>
        <w:rPr>
          <w:rFonts w:ascii="Times New Roman" w:hAnsi="Times New Roman" w:cs="Times New Roman"/>
          <w:sz w:val="24"/>
          <w:szCs w:val="24"/>
        </w:rPr>
      </w:pPr>
    </w:p>
    <w:p w14:paraId="5F1AD91D" w14:textId="240814DD" w:rsidR="00471EF0" w:rsidRDefault="00471EF0" w:rsidP="00700E62">
      <w:pPr>
        <w:spacing w:line="480" w:lineRule="auto"/>
        <w:ind w:firstLine="720"/>
        <w:rPr>
          <w:rFonts w:ascii="Times New Roman" w:hAnsi="Times New Roman" w:cs="Times New Roman"/>
          <w:sz w:val="24"/>
          <w:szCs w:val="24"/>
        </w:rPr>
      </w:pPr>
    </w:p>
    <w:p w14:paraId="65152844" w14:textId="77B6AB91" w:rsidR="00471EF0" w:rsidRDefault="00471EF0" w:rsidP="00700E62">
      <w:pPr>
        <w:spacing w:line="480" w:lineRule="auto"/>
        <w:ind w:firstLine="720"/>
        <w:rPr>
          <w:rFonts w:ascii="Times New Roman" w:hAnsi="Times New Roman" w:cs="Times New Roman"/>
          <w:sz w:val="24"/>
          <w:szCs w:val="24"/>
        </w:rPr>
      </w:pPr>
    </w:p>
    <w:p w14:paraId="35E0C4F9" w14:textId="0AF1627F" w:rsidR="00471EF0" w:rsidRDefault="00471EF0" w:rsidP="00700E62">
      <w:pPr>
        <w:spacing w:line="480" w:lineRule="auto"/>
        <w:ind w:firstLine="720"/>
        <w:rPr>
          <w:rFonts w:ascii="Times New Roman" w:hAnsi="Times New Roman" w:cs="Times New Roman"/>
          <w:sz w:val="24"/>
          <w:szCs w:val="24"/>
        </w:rPr>
      </w:pPr>
    </w:p>
    <w:p w14:paraId="695C5409" w14:textId="1610DC6D" w:rsidR="00471EF0" w:rsidRDefault="00471EF0" w:rsidP="00700E62">
      <w:pPr>
        <w:spacing w:line="480" w:lineRule="auto"/>
        <w:ind w:firstLine="720"/>
        <w:rPr>
          <w:rFonts w:ascii="Times New Roman" w:hAnsi="Times New Roman" w:cs="Times New Roman"/>
          <w:sz w:val="24"/>
          <w:szCs w:val="24"/>
        </w:rPr>
      </w:pPr>
    </w:p>
    <w:p w14:paraId="1FE4FE71" w14:textId="2F01FB69" w:rsidR="00471EF0" w:rsidRDefault="00471EF0" w:rsidP="00700E62">
      <w:pPr>
        <w:spacing w:line="480" w:lineRule="auto"/>
        <w:ind w:firstLine="720"/>
        <w:rPr>
          <w:rFonts w:ascii="Times New Roman" w:hAnsi="Times New Roman" w:cs="Times New Roman"/>
          <w:sz w:val="24"/>
          <w:szCs w:val="24"/>
        </w:rPr>
      </w:pPr>
    </w:p>
    <w:p w14:paraId="0DE03DCD" w14:textId="63E77443" w:rsidR="00471EF0" w:rsidRDefault="00471EF0" w:rsidP="000B242E">
      <w:pPr>
        <w:spacing w:line="480" w:lineRule="auto"/>
        <w:rPr>
          <w:rFonts w:ascii="Times New Roman" w:hAnsi="Times New Roman" w:cs="Times New Roman"/>
          <w:sz w:val="24"/>
          <w:szCs w:val="24"/>
        </w:rPr>
      </w:pPr>
    </w:p>
    <w:p w14:paraId="53BD496B" w14:textId="13932E0D" w:rsidR="00471EF0" w:rsidRDefault="00471EF0" w:rsidP="00471EF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1D42F2BF" w14:textId="7DCF9B88" w:rsidR="00471EF0" w:rsidRPr="00471EF0" w:rsidRDefault="00471EF0" w:rsidP="00471EF0">
      <w:pPr>
        <w:spacing w:line="480" w:lineRule="auto"/>
        <w:ind w:left="720" w:hanging="720"/>
        <w:rPr>
          <w:rFonts w:ascii="Times New Roman" w:hAnsi="Times New Roman" w:cs="Times New Roman"/>
          <w:sz w:val="24"/>
          <w:szCs w:val="24"/>
          <w:shd w:val="clear" w:color="auto" w:fill="FFFFFF"/>
        </w:rPr>
      </w:pPr>
      <w:r w:rsidRPr="00471EF0">
        <w:rPr>
          <w:rFonts w:ascii="Times New Roman" w:hAnsi="Times New Roman" w:cs="Times New Roman"/>
          <w:sz w:val="24"/>
          <w:szCs w:val="24"/>
          <w:shd w:val="clear" w:color="auto" w:fill="FFFFFF"/>
        </w:rPr>
        <w:t>Blumenthal, D., Abrams, M., &amp; Nuzum, R. (2015). The affordable care act at 5 years.</w:t>
      </w:r>
    </w:p>
    <w:p w14:paraId="208EA872" w14:textId="5486028B" w:rsidR="00471EF0" w:rsidRPr="00471EF0" w:rsidRDefault="00471EF0" w:rsidP="00471EF0">
      <w:pPr>
        <w:spacing w:line="480" w:lineRule="auto"/>
        <w:ind w:left="720" w:hanging="720"/>
        <w:rPr>
          <w:rFonts w:ascii="Times New Roman" w:hAnsi="Times New Roman" w:cs="Times New Roman"/>
          <w:sz w:val="24"/>
          <w:szCs w:val="24"/>
        </w:rPr>
      </w:pPr>
      <w:r w:rsidRPr="00471EF0">
        <w:rPr>
          <w:rFonts w:ascii="Times New Roman" w:hAnsi="Times New Roman" w:cs="Times New Roman"/>
          <w:sz w:val="24"/>
          <w:szCs w:val="24"/>
          <w:shd w:val="clear" w:color="auto" w:fill="FFFFFF"/>
        </w:rPr>
        <w:t>Sommers, B. D., Gunja, M. Z., Finegold, K., &amp; Musco, T. (2015). Changes in self-reported insurance coverage, access to care, and health under the Affordable Care Act. </w:t>
      </w:r>
      <w:r w:rsidRPr="00471EF0">
        <w:rPr>
          <w:rFonts w:ascii="Times New Roman" w:hAnsi="Times New Roman" w:cs="Times New Roman"/>
          <w:i/>
          <w:iCs/>
          <w:sz w:val="24"/>
          <w:szCs w:val="24"/>
          <w:shd w:val="clear" w:color="auto" w:fill="FFFFFF"/>
        </w:rPr>
        <w:t>Jama</w:t>
      </w:r>
      <w:r w:rsidRPr="00471EF0">
        <w:rPr>
          <w:rFonts w:ascii="Times New Roman" w:hAnsi="Times New Roman" w:cs="Times New Roman"/>
          <w:sz w:val="24"/>
          <w:szCs w:val="24"/>
          <w:shd w:val="clear" w:color="auto" w:fill="FFFFFF"/>
        </w:rPr>
        <w:t>, </w:t>
      </w:r>
      <w:r w:rsidRPr="00471EF0">
        <w:rPr>
          <w:rFonts w:ascii="Times New Roman" w:hAnsi="Times New Roman" w:cs="Times New Roman"/>
          <w:i/>
          <w:iCs/>
          <w:sz w:val="24"/>
          <w:szCs w:val="24"/>
          <w:shd w:val="clear" w:color="auto" w:fill="FFFFFF"/>
        </w:rPr>
        <w:t>314</w:t>
      </w:r>
      <w:r w:rsidRPr="00471EF0">
        <w:rPr>
          <w:rFonts w:ascii="Times New Roman" w:hAnsi="Times New Roman" w:cs="Times New Roman"/>
          <w:sz w:val="24"/>
          <w:szCs w:val="24"/>
          <w:shd w:val="clear" w:color="auto" w:fill="FFFFFF"/>
        </w:rPr>
        <w:t>(4), 366-374.</w:t>
      </w:r>
      <w:bookmarkStart w:id="0" w:name="_GoBack"/>
      <w:bookmarkEnd w:id="0"/>
    </w:p>
    <w:p w14:paraId="1279F2CB" w14:textId="77777777" w:rsidR="00700E62" w:rsidRPr="00471EF0" w:rsidRDefault="00700E62" w:rsidP="00471EF0">
      <w:pPr>
        <w:spacing w:line="480" w:lineRule="auto"/>
        <w:ind w:left="720" w:hanging="720"/>
        <w:rPr>
          <w:rFonts w:ascii="Times New Roman" w:hAnsi="Times New Roman" w:cs="Times New Roman"/>
          <w:sz w:val="24"/>
          <w:szCs w:val="24"/>
        </w:rPr>
      </w:pPr>
    </w:p>
    <w:p w14:paraId="18FDEB1C" w14:textId="77777777" w:rsidR="00700E62" w:rsidRPr="00471EF0" w:rsidRDefault="00700E62" w:rsidP="00471EF0">
      <w:pPr>
        <w:spacing w:line="480" w:lineRule="auto"/>
        <w:ind w:left="720" w:hanging="720"/>
        <w:rPr>
          <w:rFonts w:ascii="Times New Roman" w:hAnsi="Times New Roman" w:cs="Times New Roman"/>
          <w:sz w:val="24"/>
          <w:szCs w:val="24"/>
        </w:rPr>
      </w:pPr>
    </w:p>
    <w:sectPr w:rsidR="00700E62" w:rsidRPr="00471EF0" w:rsidSect="00700E6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5105945" w14:textId="77777777" w:rsidR="00FB564E" w:rsidRDefault="00FB564E" w:rsidP="00700E62">
      <w:pPr>
        <w:spacing w:after="0" w:line="240" w:lineRule="auto"/>
      </w:pPr>
      <w:r>
        <w:separator/>
      </w:r>
    </w:p>
  </w:endnote>
  <w:endnote w:type="continuationSeparator" w:id="0">
    <w:p w14:paraId="17271CDE" w14:textId="77777777" w:rsidR="00FB564E" w:rsidRDefault="00FB564E" w:rsidP="00700E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1116C27" w14:textId="77777777" w:rsidR="00FB564E" w:rsidRDefault="00FB564E" w:rsidP="00700E62">
      <w:pPr>
        <w:spacing w:after="0" w:line="240" w:lineRule="auto"/>
      </w:pPr>
      <w:r>
        <w:separator/>
      </w:r>
    </w:p>
  </w:footnote>
  <w:footnote w:type="continuationSeparator" w:id="0">
    <w:p w14:paraId="2B8E785A" w14:textId="77777777" w:rsidR="00FB564E" w:rsidRDefault="00FB564E" w:rsidP="00700E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11089101"/>
      <w:docPartObj>
        <w:docPartGallery w:val="Page Numbers (Top of Page)"/>
        <w:docPartUnique/>
      </w:docPartObj>
    </w:sdtPr>
    <w:sdtEndPr>
      <w:rPr>
        <w:noProof/>
      </w:rPr>
    </w:sdtEndPr>
    <w:sdtContent>
      <w:p w14:paraId="0589A5FD" w14:textId="4E58476E" w:rsidR="00700E62" w:rsidRDefault="00700E62">
        <w:pPr>
          <w:pStyle w:val="Header"/>
          <w:jc w:val="right"/>
        </w:pPr>
        <w:r w:rsidRPr="00700E62">
          <w:rPr>
            <w:rFonts w:ascii="Times New Roman" w:hAnsi="Times New Roman" w:cs="Times New Roman"/>
            <w:sz w:val="24"/>
            <w:szCs w:val="24"/>
          </w:rPr>
          <w:t>LOW INCOME</w:t>
        </w:r>
        <w:r>
          <w:t xml:space="preserve"> </w:t>
        </w:r>
        <w:r>
          <w:tab/>
        </w:r>
        <w:r>
          <w:tab/>
        </w:r>
        <w:r>
          <w:fldChar w:fldCharType="begin"/>
        </w:r>
        <w:r>
          <w:instrText xml:space="preserve"> PAGE   \* MERGEFORMAT </w:instrText>
        </w:r>
        <w:r>
          <w:fldChar w:fldCharType="separate"/>
        </w:r>
        <w:r w:rsidR="00975A6B">
          <w:rPr>
            <w:noProof/>
          </w:rPr>
          <w:t>2</w:t>
        </w:r>
        <w:r>
          <w:rPr>
            <w:noProof/>
          </w:rPr>
          <w:fldChar w:fldCharType="end"/>
        </w:r>
      </w:p>
    </w:sdtContent>
  </w:sdt>
  <w:p w14:paraId="6191CD76" w14:textId="77777777" w:rsidR="00700E62" w:rsidRDefault="00700E6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9A6FAE" w14:textId="17204204" w:rsidR="00700E62" w:rsidRPr="00700E62" w:rsidRDefault="00A9190D" w:rsidP="00700E62">
    <w:pPr>
      <w:pStyle w:val="Header"/>
      <w:spacing w:line="480" w:lineRule="auto"/>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00700E62" w:rsidRPr="00700E62">
      <w:rPr>
        <w:rFonts w:ascii="Times New Roman" w:hAnsi="Times New Roman" w:cs="Times New Roman"/>
        <w:sz w:val="24"/>
        <w:szCs w:val="24"/>
      </w:rPr>
      <w:t>LOW INCOME</w:t>
    </w:r>
    <w:r w:rsidR="00700E62" w:rsidRPr="00700E62">
      <w:rPr>
        <w:rFonts w:ascii="Times New Roman" w:hAnsi="Times New Roman" w:cs="Times New Roman"/>
        <w:sz w:val="24"/>
        <w:szCs w:val="24"/>
      </w:rPr>
      <w:tab/>
    </w:r>
    <w:r w:rsidR="00700E62" w:rsidRPr="00700E62">
      <w:rPr>
        <w:rFonts w:ascii="Times New Roman" w:hAnsi="Times New Roman" w:cs="Times New Roman"/>
        <w:sz w:val="24"/>
        <w:szCs w:val="24"/>
      </w:rPr>
      <w:tab/>
    </w:r>
    <w:sdt>
      <w:sdtPr>
        <w:rPr>
          <w:rFonts w:ascii="Times New Roman" w:hAnsi="Times New Roman" w:cs="Times New Roman"/>
          <w:sz w:val="24"/>
          <w:szCs w:val="24"/>
        </w:rPr>
        <w:id w:val="-1988230125"/>
        <w:docPartObj>
          <w:docPartGallery w:val="Page Numbers (Top of Page)"/>
          <w:docPartUnique/>
        </w:docPartObj>
      </w:sdtPr>
      <w:sdtEndPr>
        <w:rPr>
          <w:noProof/>
        </w:rPr>
      </w:sdtEndPr>
      <w:sdtContent>
        <w:r w:rsidR="00700E62" w:rsidRPr="00700E62">
          <w:rPr>
            <w:rFonts w:ascii="Times New Roman" w:hAnsi="Times New Roman" w:cs="Times New Roman"/>
            <w:sz w:val="24"/>
            <w:szCs w:val="24"/>
          </w:rPr>
          <w:fldChar w:fldCharType="begin"/>
        </w:r>
        <w:r w:rsidR="00700E62" w:rsidRPr="00700E62">
          <w:rPr>
            <w:rFonts w:ascii="Times New Roman" w:hAnsi="Times New Roman" w:cs="Times New Roman"/>
            <w:sz w:val="24"/>
            <w:szCs w:val="24"/>
          </w:rPr>
          <w:instrText xml:space="preserve"> PAGE   \* MERGEFORMAT </w:instrText>
        </w:r>
        <w:r w:rsidR="00700E62" w:rsidRPr="00700E62">
          <w:rPr>
            <w:rFonts w:ascii="Times New Roman" w:hAnsi="Times New Roman" w:cs="Times New Roman"/>
            <w:sz w:val="24"/>
            <w:szCs w:val="24"/>
          </w:rPr>
          <w:fldChar w:fldCharType="separate"/>
        </w:r>
        <w:r w:rsidR="00975A6B">
          <w:rPr>
            <w:rFonts w:ascii="Times New Roman" w:hAnsi="Times New Roman" w:cs="Times New Roman"/>
            <w:noProof/>
            <w:sz w:val="24"/>
            <w:szCs w:val="24"/>
          </w:rPr>
          <w:t>1</w:t>
        </w:r>
        <w:r w:rsidR="00700E62" w:rsidRPr="00700E62">
          <w:rPr>
            <w:rFonts w:ascii="Times New Roman" w:hAnsi="Times New Roman" w:cs="Times New Roman"/>
            <w:noProof/>
            <w:sz w:val="24"/>
            <w:szCs w:val="24"/>
          </w:rPr>
          <w:fldChar w:fldCharType="end"/>
        </w:r>
      </w:sdtContent>
    </w:sdt>
  </w:p>
  <w:p w14:paraId="1822B07E" w14:textId="77777777" w:rsidR="00700E62" w:rsidRPr="00700E62" w:rsidRDefault="00700E62" w:rsidP="00700E62">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0E62"/>
    <w:rsid w:val="000B242E"/>
    <w:rsid w:val="00266085"/>
    <w:rsid w:val="00402831"/>
    <w:rsid w:val="00471EF0"/>
    <w:rsid w:val="004A5063"/>
    <w:rsid w:val="00700E62"/>
    <w:rsid w:val="00975A6B"/>
    <w:rsid w:val="00A9190D"/>
    <w:rsid w:val="00F74F31"/>
    <w:rsid w:val="00FB564E"/>
    <w:rsid w:val="00FD16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CF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0E6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0E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0E62"/>
  </w:style>
  <w:style w:type="paragraph" w:styleId="Footer">
    <w:name w:val="footer"/>
    <w:basedOn w:val="Normal"/>
    <w:link w:val="FooterChar"/>
    <w:uiPriority w:val="99"/>
    <w:unhideWhenUsed/>
    <w:rsid w:val="00700E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0E62"/>
  </w:style>
  <w:style w:type="paragraph" w:styleId="BalloonText">
    <w:name w:val="Balloon Text"/>
    <w:basedOn w:val="Normal"/>
    <w:link w:val="BalloonTextChar"/>
    <w:uiPriority w:val="99"/>
    <w:semiHidden/>
    <w:unhideWhenUsed/>
    <w:rsid w:val="00A919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190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0E6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0E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0E62"/>
  </w:style>
  <w:style w:type="paragraph" w:styleId="Footer">
    <w:name w:val="footer"/>
    <w:basedOn w:val="Normal"/>
    <w:link w:val="FooterChar"/>
    <w:uiPriority w:val="99"/>
    <w:unhideWhenUsed/>
    <w:rsid w:val="00700E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0E62"/>
  </w:style>
  <w:style w:type="paragraph" w:styleId="BalloonText">
    <w:name w:val="Balloon Text"/>
    <w:basedOn w:val="Normal"/>
    <w:link w:val="BalloonTextChar"/>
    <w:uiPriority w:val="99"/>
    <w:semiHidden/>
    <w:unhideWhenUsed/>
    <w:rsid w:val="00A919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190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Blu17</b:Tag>
    <b:SourceType>Book</b:SourceType>
    <b:Guid>{CF0A637E-1285-4FD9-B320-2A875F121614}</b:Guid>
    <b:Title>Blumenthal, Abrams &amp; Nuzum</b:Title>
    <b:Year>2015</b:Year>
    <b:RefOrder>1</b:RefOrder>
  </b:Source>
  <b:Source>
    <b:Tag>Som15</b:Tag>
    <b:SourceType>Book</b:SourceType>
    <b:Guid>{03DA12B9-1FEB-4724-81FA-0D6A9CB161D2}</b:Guid>
    <b:Title>Sommers, Gunja, Finegold &amp; Musco</b:Title>
    <b:Year>2015</b:Year>
    <b:RefOrder>2</b:RefOrder>
  </b:Source>
</b:Sources>
</file>

<file path=customXml/itemProps1.xml><?xml version="1.0" encoding="utf-8"?>
<ds:datastoreItem xmlns:ds="http://schemas.openxmlformats.org/officeDocument/2006/customXml" ds:itemID="{21CE0310-3526-48EC-8849-1C5A72492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735</Words>
  <Characters>4193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3</cp:revision>
  <dcterms:created xsi:type="dcterms:W3CDTF">2020-08-13T08:20:00Z</dcterms:created>
  <dcterms:modified xsi:type="dcterms:W3CDTF">2020-08-13T08:21:00Z</dcterms:modified>
</cp:coreProperties>
</file>